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Югорск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0010003:340</w:t>
      </w:r>
      <w:r w:rsidR="009A6B10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9A6B10">
        <w:rPr>
          <w:rFonts w:ascii="PT Astra Serif" w:hAnsi="PT Astra Serif"/>
          <w:sz w:val="28"/>
          <w:szCs w:val="28"/>
        </w:rPr>
        <w:t>626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9A6B10">
        <w:rPr>
          <w:rFonts w:ascii="PT Astra Serif" w:hAnsi="PT Astra Serif"/>
          <w:sz w:val="28"/>
          <w:szCs w:val="28"/>
        </w:rPr>
        <w:t>шестьсот двадцать шесть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EC7D14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DB76B5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17061C">
        <w:rPr>
          <w:rFonts w:ascii="PT Astra Serif" w:hAnsi="PT Astra Serif"/>
          <w:sz w:val="28"/>
          <w:szCs w:val="28"/>
        </w:rPr>
        <w:t>Комсомольская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9A6B10">
        <w:rPr>
          <w:rFonts w:ascii="PT Astra Serif" w:hAnsi="PT Astra Serif"/>
          <w:sz w:val="28"/>
          <w:szCs w:val="28"/>
        </w:rPr>
        <w:t>79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Югорска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F17CB3">
        <w:rPr>
          <w:rFonts w:ascii="PT Astra Serif" w:hAnsi="PT Astra Serif"/>
          <w:sz w:val="28"/>
          <w:szCs w:val="28"/>
        </w:rPr>
        <w:t>собственности муниципального образования</w:t>
      </w:r>
      <w:r w:rsidRPr="00DB76B5">
        <w:rPr>
          <w:rFonts w:ascii="PT Astra Serif" w:hAnsi="PT Astra Serif"/>
          <w:sz w:val="28"/>
          <w:szCs w:val="28"/>
        </w:rPr>
        <w:t>. На момент организации аукциона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>Ограничения прав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коп. в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3.2. Арендная плата за Участок исчисляется с даты подписания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9A6B10">
        <w:rPr>
          <w:rFonts w:ascii="PT Astra Serif" w:hAnsi="PT Astra Serif"/>
          <w:sz w:val="28"/>
          <w:szCs w:val="28"/>
        </w:rPr>
        <w:t>12 399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9A6B10">
        <w:rPr>
          <w:rFonts w:ascii="PT Astra Serif" w:hAnsi="PT Astra Serif"/>
          <w:sz w:val="28"/>
          <w:szCs w:val="28"/>
        </w:rPr>
        <w:t>двенадцать тысяч триста девяносто девять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9A6B10">
        <w:rPr>
          <w:rFonts w:ascii="PT Astra Serif" w:hAnsi="PT Astra Serif"/>
          <w:sz w:val="28"/>
          <w:szCs w:val="28"/>
        </w:rPr>
        <w:t>06</w:t>
      </w:r>
      <w:bookmarkStart w:id="0" w:name="_GoBack"/>
      <w:bookmarkEnd w:id="0"/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3.4. Платежные реквизиты для внесения арендной платы: УФК по Ханты-Мансийскому автономному округ-Югре (ДМСиГ,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>. Не препятствовать соответствующим службам осуществлять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>. В целях охраны земель Арендатор обязан проводить мероприятия по: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4.4.13. 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Договор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Арендодатель: 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местонахождение: 628260, Россия, Ханты-Мансийский автономный округ-Югра, город Югорск, улица 40 лет Победы, 11; телефон 8(34675)5-00-10, факс 5-00-10, e-mail: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72" w:rsidRDefault="00C27072" w:rsidP="00C879F2">
      <w:r>
        <w:separator/>
      </w:r>
    </w:p>
  </w:endnote>
  <w:endnote w:type="continuationSeparator" w:id="0">
    <w:p w:rsidR="00C27072" w:rsidRDefault="00C27072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72" w:rsidRDefault="00C27072" w:rsidP="00C879F2">
      <w:r>
        <w:separator/>
      </w:r>
    </w:p>
  </w:footnote>
  <w:footnote w:type="continuationSeparator" w:id="0">
    <w:p w:rsidR="00C27072" w:rsidRDefault="00C27072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B10">
          <w:rPr>
            <w:noProof/>
          </w:rPr>
          <w:t>7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7061C"/>
    <w:rsid w:val="001B6DF5"/>
    <w:rsid w:val="001C2832"/>
    <w:rsid w:val="001D64CB"/>
    <w:rsid w:val="001F2B7D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A6B10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27072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2025-08-28T13:02:00Z</dcterms:created>
  <dcterms:modified xsi:type="dcterms:W3CDTF">2025-08-28T13:02:00Z</dcterms:modified>
</cp:coreProperties>
</file>